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53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964" w:type="dxa"/>
        <w:tblLook w:val="04A0" w:firstRow="1" w:lastRow="0" w:firstColumn="1" w:lastColumn="0" w:noHBand="0" w:noVBand="1"/>
      </w:tblPr>
      <w:tblGrid>
        <w:gridCol w:w="1195"/>
        <w:gridCol w:w="4143"/>
        <w:gridCol w:w="1261"/>
        <w:gridCol w:w="3365"/>
      </w:tblGrid>
      <w:tr w:rsidR="00DC72E1" w:rsidTr="008B1E57">
        <w:trPr>
          <w:trHeight w:val="521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43" w:type="dxa"/>
          </w:tcPr>
          <w:p w:rsidR="0092074A" w:rsidRPr="006F0A3D" w:rsidRDefault="00A35BF9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Lengua Castellana y Comunicación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65" w:type="dxa"/>
          </w:tcPr>
          <w:p w:rsidR="00764117" w:rsidRPr="006F0A3D" w:rsidRDefault="005D6A72" w:rsidP="00764117">
            <w:pPr>
              <w:rPr>
                <w:rFonts w:cstheme="minorHAnsi"/>
                <w:b/>
                <w:lang w:val="es-ES_tradnl"/>
              </w:rPr>
            </w:pPr>
            <w:r w:rsidRPr="006F0A3D">
              <w:rPr>
                <w:rFonts w:cstheme="minorHAnsi"/>
                <w:b/>
                <w:lang w:val="es-ES_tradnl"/>
              </w:rPr>
              <w:t>3° Nivel A</w:t>
            </w:r>
          </w:p>
        </w:tc>
      </w:tr>
      <w:tr w:rsidR="00764117" w:rsidTr="008B1E57">
        <w:trPr>
          <w:trHeight w:val="804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43" w:type="dxa"/>
          </w:tcPr>
          <w:p w:rsidR="0092074A" w:rsidRPr="006F0A3D" w:rsidRDefault="005D6A72" w:rsidP="00764117">
            <w:pPr>
              <w:rPr>
                <w:rFonts w:cstheme="minorHAnsi"/>
                <w:b/>
                <w:lang w:val="es-ES_tradnl"/>
              </w:rPr>
            </w:pPr>
            <w:r w:rsidRPr="006F0A3D">
              <w:rPr>
                <w:rFonts w:cstheme="minorHAnsi"/>
                <w:b/>
                <w:lang w:val="es-ES_tradnl"/>
              </w:rPr>
              <w:t>Unidad 1: El uso creativo del lenguaje en la vida cotidiana, la televisión y la prensa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65" w:type="dxa"/>
            <w:vAlign w:val="center"/>
          </w:tcPr>
          <w:p w:rsidR="00764117" w:rsidRPr="006F0A3D" w:rsidRDefault="006F0A3D" w:rsidP="0092074A">
            <w:pPr>
              <w:rPr>
                <w:rFonts w:cstheme="minorHAnsi"/>
                <w:b/>
                <w:lang w:val="es-ES_tradnl"/>
              </w:rPr>
            </w:pPr>
            <w:r w:rsidRPr="006F0A3D">
              <w:rPr>
                <w:rFonts w:cstheme="minorHAnsi"/>
                <w:b/>
                <w:lang w:val="es-ES_tradnl"/>
              </w:rPr>
              <w:t>Escucha y comprende textos orales y escritos de distinto tipo y con variados propósitos.</w:t>
            </w:r>
          </w:p>
        </w:tc>
      </w:tr>
      <w:tr w:rsidR="00764117" w:rsidTr="008B1E57">
        <w:trPr>
          <w:trHeight w:val="774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43" w:type="dxa"/>
          </w:tcPr>
          <w:p w:rsidR="00764117" w:rsidRPr="006F0A3D" w:rsidRDefault="005D6A72" w:rsidP="00764117">
            <w:pPr>
              <w:rPr>
                <w:rFonts w:cstheme="minorHAnsi"/>
                <w:b/>
                <w:lang w:val="es-ES_tradnl"/>
              </w:rPr>
            </w:pPr>
            <w:r w:rsidRPr="006F0A3D">
              <w:rPr>
                <w:rFonts w:cstheme="minorHAnsi"/>
                <w:b/>
                <w:lang w:val="es-ES_tradnl"/>
              </w:rPr>
              <w:t>Reflexionan en torno al uso de refranes o dichos populares.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65" w:type="dxa"/>
          </w:tcPr>
          <w:p w:rsidR="00764117" w:rsidRPr="006F0A3D" w:rsidRDefault="006F0A3D" w:rsidP="00764117">
            <w:pPr>
              <w:rPr>
                <w:rFonts w:cstheme="minorHAnsi"/>
                <w:b/>
                <w:lang w:val="es-ES_tradnl"/>
              </w:rPr>
            </w:pPr>
            <w:r w:rsidRPr="006F0A3D">
              <w:rPr>
                <w:rFonts w:cstheme="minorHAnsi"/>
                <w:b/>
                <w:lang w:val="es-ES_tradnl"/>
              </w:rPr>
              <w:t>Identifica el propósito de los mensajes escuchados.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980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EB2153" w:rsidTr="00A35BF9">
        <w:trPr>
          <w:trHeight w:val="3794"/>
        </w:trPr>
        <w:tc>
          <w:tcPr>
            <w:tcW w:w="4990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90" w:type="dxa"/>
          </w:tcPr>
          <w:p w:rsidR="00A35BF9" w:rsidRDefault="00A35BF9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6F6775">
              <w:rPr>
                <w:rFonts w:cstheme="minorHAnsi"/>
                <w:lang w:val="es-ES_tradnl"/>
              </w:rPr>
              <w:t xml:space="preserve">Leer él siguiente </w:t>
            </w:r>
            <w:r w:rsidR="006F6775" w:rsidRPr="006F6775">
              <w:rPr>
                <w:rFonts w:cstheme="minorHAnsi"/>
                <w:lang w:val="es-ES_tradnl"/>
              </w:rPr>
              <w:t xml:space="preserve"> listado de refranes </w:t>
            </w:r>
            <w:r>
              <w:rPr>
                <w:rFonts w:cstheme="minorHAnsi"/>
                <w:lang w:val="es-ES_tradnl"/>
              </w:rPr>
              <w:t xml:space="preserve">que se encuentran </w:t>
            </w:r>
            <w:r w:rsidR="006F6775" w:rsidRPr="006F6775">
              <w:rPr>
                <w:rFonts w:cstheme="minorHAnsi"/>
                <w:lang w:val="es-ES_tradnl"/>
              </w:rPr>
              <w:t>incompletos con el fin de</w:t>
            </w:r>
            <w:r>
              <w:rPr>
                <w:rFonts w:cstheme="minorHAnsi"/>
                <w:lang w:val="es-ES_tradnl"/>
              </w:rPr>
              <w:t xml:space="preserve"> que los recuerdes</w:t>
            </w:r>
            <w:r w:rsidR="006F6775">
              <w:rPr>
                <w:rFonts w:cstheme="minorHAnsi"/>
                <w:lang w:val="es-ES_tradnl"/>
              </w:rPr>
              <w:t xml:space="preserve">. </w:t>
            </w:r>
          </w:p>
          <w:p w:rsidR="00941EEC" w:rsidRDefault="00A35BF9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6F6775">
              <w:rPr>
                <w:rFonts w:cstheme="minorHAnsi"/>
                <w:lang w:val="es-ES_tradnl"/>
              </w:rPr>
              <w:t xml:space="preserve">Luego, </w:t>
            </w:r>
            <w:r w:rsidR="006F6775" w:rsidRPr="006F6775">
              <w:rPr>
                <w:rFonts w:cstheme="minorHAnsi"/>
                <w:lang w:val="es-ES_tradnl"/>
              </w:rPr>
              <w:t xml:space="preserve"> completa</w:t>
            </w:r>
            <w:r w:rsidR="006F6775">
              <w:rPr>
                <w:rFonts w:cstheme="minorHAnsi"/>
                <w:lang w:val="es-ES_tradnl"/>
              </w:rPr>
              <w:t xml:space="preserve"> </w:t>
            </w:r>
            <w:r w:rsidR="006F6775" w:rsidRPr="006F6775">
              <w:rPr>
                <w:rFonts w:cstheme="minorHAnsi"/>
                <w:lang w:val="es-ES_tradnl"/>
              </w:rPr>
              <w:t xml:space="preserve">según el conocimiento </w:t>
            </w:r>
            <w:r w:rsidR="006F6775">
              <w:rPr>
                <w:rFonts w:cstheme="minorHAnsi"/>
                <w:lang w:val="es-ES_tradnl"/>
              </w:rPr>
              <w:t xml:space="preserve"> que tú manejes de ellos en la línea punteada que se encuentra al lado de cada uno de ellos. Te puedes ayudar con la participación de algún familiar mayor</w:t>
            </w:r>
            <w:r w:rsidR="006F6775" w:rsidRPr="006F6775">
              <w:rPr>
                <w:rFonts w:cstheme="minorHAnsi"/>
                <w:lang w:val="es-ES_tradnl"/>
              </w:rPr>
              <w:t>, dando cabida a dos versiones de un mismo refrán.</w:t>
            </w:r>
            <w:r w:rsidR="00F10DF4">
              <w:rPr>
                <w:rFonts w:cstheme="minorHAnsi"/>
                <w:lang w:val="es-ES_tradnl"/>
              </w:rPr>
              <w:t xml:space="preserve"> </w:t>
            </w:r>
          </w:p>
          <w:p w:rsidR="00941EEC" w:rsidRPr="00A35BF9" w:rsidRDefault="00A35BF9" w:rsidP="00A35BF9">
            <w:pPr>
              <w:rPr>
                <w:rFonts w:cstheme="minorHAnsi"/>
                <w:lang w:val="es-ES_tradnl"/>
              </w:rPr>
            </w:pPr>
            <w:r w:rsidRPr="00A35BF9">
              <w:rPr>
                <w:rFonts w:cstheme="minorHAnsi"/>
                <w:lang w:val="es-ES_tradnl"/>
              </w:rPr>
              <w:t>-</w:t>
            </w:r>
            <w:r>
              <w:rPr>
                <w:rFonts w:cstheme="minorHAnsi"/>
                <w:lang w:val="es-ES_tradnl"/>
              </w:rPr>
              <w:t xml:space="preserve"> </w:t>
            </w:r>
            <w:r w:rsidR="00941EEC" w:rsidRPr="00A35BF9">
              <w:rPr>
                <w:rFonts w:cstheme="minorHAnsi"/>
                <w:lang w:val="es-ES_tradnl"/>
              </w:rPr>
              <w:t>D</w:t>
            </w:r>
            <w:r w:rsidR="00F10DF4" w:rsidRPr="00A35BF9">
              <w:rPr>
                <w:rFonts w:cstheme="minorHAnsi"/>
                <w:lang w:val="es-ES_tradnl"/>
              </w:rPr>
              <w:t>efine con tus propias palabras que quiere decir cada uno de ellos</w:t>
            </w:r>
            <w:r w:rsidR="00941EEC" w:rsidRPr="00A35BF9">
              <w:rPr>
                <w:rFonts w:cstheme="minorHAnsi"/>
                <w:lang w:val="es-ES_tradnl"/>
              </w:rPr>
              <w:t>, el mensaje y la moraleja que contienen  cada refrán.</w:t>
            </w:r>
          </w:p>
          <w:p w:rsidR="00EB2153" w:rsidRDefault="00A35BF9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941EEC">
              <w:rPr>
                <w:rFonts w:cstheme="minorHAnsi"/>
                <w:lang w:val="es-ES_tradnl"/>
              </w:rPr>
              <w:t>L</w:t>
            </w:r>
            <w:r w:rsidR="00A71553">
              <w:rPr>
                <w:rFonts w:cstheme="minorHAnsi"/>
                <w:lang w:val="es-ES_tradnl"/>
              </w:rPr>
              <w:t>uego escribe un  diálogo</w:t>
            </w:r>
            <w:r w:rsidR="00941EEC" w:rsidRPr="00941EEC">
              <w:rPr>
                <w:rFonts w:cstheme="minorHAnsi"/>
                <w:lang w:val="es-ES_tradnl"/>
              </w:rPr>
              <w:t xml:space="preserve"> en los que se usen apropiadamente</w:t>
            </w:r>
            <w:r w:rsidR="00A71553">
              <w:rPr>
                <w:rFonts w:cstheme="minorHAnsi"/>
                <w:lang w:val="es-ES_tradnl"/>
              </w:rPr>
              <w:t xml:space="preserve"> cada uno de estos refranes</w:t>
            </w:r>
            <w:r w:rsidR="00941EEC" w:rsidRPr="00941EEC">
              <w:rPr>
                <w:rFonts w:cstheme="minorHAnsi"/>
                <w:lang w:val="es-ES_tradnl"/>
              </w:rPr>
              <w:t xml:space="preserve">. </w:t>
            </w:r>
          </w:p>
          <w:p w:rsidR="00941EEC" w:rsidRPr="006F0A3D" w:rsidRDefault="00941EEC" w:rsidP="006F0A3D">
            <w:pPr>
              <w:rPr>
                <w:rFonts w:cstheme="minorHAnsi"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EB2153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5D6A72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5D6A72">
              <w:rPr>
                <w:rFonts w:ascii="Agency FB" w:hAnsi="Agency FB"/>
                <w:b/>
                <w:lang w:val="es-ES_tradnl"/>
              </w:rPr>
              <w:t xml:space="preserve"> 17 de Marzo 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Pr="00A71553" w:rsidRDefault="00A71553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</w:t>
            </w:r>
            <w:r w:rsidRPr="00A71553">
              <w:rPr>
                <w:rFonts w:cstheme="minorHAnsi"/>
                <w:b/>
                <w:lang w:val="es-ES_tradnl"/>
              </w:rPr>
              <w:t>entido y valor de los refranes.</w:t>
            </w:r>
          </w:p>
        </w:tc>
      </w:tr>
      <w:tr w:rsidR="00EB2153" w:rsidTr="00A71553">
        <w:tc>
          <w:tcPr>
            <w:tcW w:w="9830" w:type="dxa"/>
            <w:gridSpan w:val="4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6F0A3D" w:rsidRPr="006F0A3D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“Los refranes son sumas de experiencias, modos de expresarse, de reflejar normas y formas de vida. El refrán constituye un testimonio de la sabiduría empírica, generalmente relacionada con la vida cotidiana y confirmada por la tradición oral. En este sentido, más allá de dictar normas de conducta en un mundo, los refranes condensan un saber. Valores como la prudencia, la paciencia y el predominio de los actos por sobre las palabras están presentes. El refranero chileno, así como el de gran parte de Hispanoamérica, hunde sus raíces en la tradición española, la que a su vez se remonta a máximas antiguas,</w:t>
            </w:r>
            <w:r w:rsidR="00F10DF4">
              <w:rPr>
                <w:rFonts w:cstheme="minorHAnsi"/>
                <w:lang w:val="es-ES_tradnl"/>
              </w:rPr>
              <w:t xml:space="preserve"> escritas en latín”.</w:t>
            </w:r>
            <w:r>
              <w:rPr>
                <w:rFonts w:cstheme="minorHAnsi"/>
                <w:lang w:val="es-ES_tradnl"/>
              </w:rPr>
              <w:t xml:space="preserve"> 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</w:p>
          <w:p w:rsidR="006F6775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Más vale</w:t>
            </w:r>
            <w:r w:rsidR="00F10DF4">
              <w:rPr>
                <w:rFonts w:cstheme="minorHAnsi"/>
                <w:lang w:val="es-ES_tradnl"/>
              </w:rPr>
              <w:t xml:space="preserve"> pájaro en mano,                         ……………………………………………………………………………………..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 ……………………………………………………………………………………..</w:t>
            </w:r>
          </w:p>
          <w:p w:rsidR="00F10DF4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E</w:t>
            </w:r>
            <w:r w:rsidR="00F10DF4">
              <w:rPr>
                <w:rFonts w:cstheme="minorHAnsi"/>
                <w:lang w:val="es-ES_tradnl"/>
              </w:rPr>
              <w:t>n boca cerrada,                                         ……………………………………………………………………………………..</w:t>
            </w:r>
          </w:p>
          <w:p w:rsidR="006F6775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 ……………………………………………………………………………………..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6F6775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 xml:space="preserve">• Camarón que se </w:t>
            </w:r>
            <w:r w:rsidR="00F10DF4">
              <w:rPr>
                <w:rFonts w:cstheme="minorHAnsi"/>
                <w:lang w:val="es-ES_tradnl"/>
              </w:rPr>
              <w:t>duerme,                         ……………………………………………………………………………………..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……………………………………………………………………………………..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• Perro que ladra,                                         ……………………………………………………………………………………..</w:t>
            </w:r>
          </w:p>
          <w:p w:rsidR="006F6775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……………………………………………………………………………………..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F10DF4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E</w:t>
            </w:r>
            <w:r w:rsidR="00F10DF4">
              <w:rPr>
                <w:rFonts w:cstheme="minorHAnsi"/>
                <w:lang w:val="es-ES_tradnl"/>
              </w:rPr>
              <w:t>l que guarda,                                            ……………………………………………………………………………………..</w:t>
            </w:r>
          </w:p>
          <w:p w:rsidR="006F6775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……………………………………………………………………………………..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• No todo lo que brilla                                 ……………………………………………………………………………………..</w:t>
            </w:r>
          </w:p>
          <w:p w:rsidR="006F6775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 ……………………………………………………………………………………..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• Al mal tiempo,                                           ……………………………………………………………………………………..</w:t>
            </w:r>
          </w:p>
          <w:p w:rsidR="006F6775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……………………………………………………………………………………..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6F6775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El q</w:t>
            </w:r>
            <w:r w:rsidR="00F10DF4">
              <w:rPr>
                <w:rFonts w:cstheme="minorHAnsi"/>
                <w:lang w:val="es-ES_tradnl"/>
              </w:rPr>
              <w:t>ue quiera celeste,                              ……………………………………………………………………………………..</w:t>
            </w:r>
            <w:r w:rsidRPr="006F0A3D">
              <w:rPr>
                <w:rFonts w:cstheme="minorHAnsi"/>
                <w:lang w:val="es-ES_tradnl"/>
              </w:rPr>
              <w:t xml:space="preserve"> </w:t>
            </w:r>
          </w:p>
          <w:p w:rsidR="00F10DF4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</w:t>
            </w:r>
            <w:r w:rsidR="00941EEC">
              <w:rPr>
                <w:rFonts w:cstheme="minorHAnsi"/>
                <w:lang w:val="es-ES_tradnl"/>
              </w:rPr>
              <w:t xml:space="preserve">  </w:t>
            </w:r>
            <w:r>
              <w:rPr>
                <w:rFonts w:cstheme="minorHAnsi"/>
                <w:lang w:val="es-ES_tradnl"/>
              </w:rPr>
              <w:t>……………………………………………………………………………………..</w:t>
            </w:r>
          </w:p>
          <w:p w:rsidR="006F6775" w:rsidRDefault="00F10DF4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• A quien madruga,                                    </w:t>
            </w:r>
            <w:r w:rsidR="00941EEC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……………………………………………………………………………………..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A71553" w:rsidRDefault="00A71553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……………………………………………………………………………………..</w:t>
            </w:r>
          </w:p>
          <w:p w:rsidR="00A71553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Más sabe el</w:t>
            </w:r>
            <w:r w:rsidR="00A71553">
              <w:rPr>
                <w:rFonts w:cstheme="minorHAnsi"/>
                <w:lang w:val="es-ES_tradnl"/>
              </w:rPr>
              <w:t xml:space="preserve"> diablo por viejo                   …………………………………………………………………………………….</w:t>
            </w:r>
          </w:p>
          <w:p w:rsidR="006F6775" w:rsidRDefault="00A71553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…………………………………………………………………………………….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A71553" w:rsidRDefault="006F0A3D" w:rsidP="006F0A3D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Dime con q</w:t>
            </w:r>
            <w:r w:rsidR="00A71553">
              <w:rPr>
                <w:rFonts w:cstheme="minorHAnsi"/>
                <w:lang w:val="es-ES_tradnl"/>
              </w:rPr>
              <w:t>uién andas,                            ……………………………………………………………………………………</w:t>
            </w:r>
          </w:p>
          <w:p w:rsidR="006F6775" w:rsidRDefault="00A71553" w:rsidP="006F0A3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                                                   …………………………………………………………………………………..</w:t>
            </w:r>
            <w:r w:rsidR="006F0A3D" w:rsidRPr="006F0A3D">
              <w:rPr>
                <w:rFonts w:cstheme="minorHAnsi"/>
                <w:lang w:val="es-ES_tradnl"/>
              </w:rPr>
              <w:t xml:space="preserve"> </w:t>
            </w:r>
          </w:p>
          <w:p w:rsidR="00EB2153" w:rsidRPr="00A35BF9" w:rsidRDefault="006F0A3D" w:rsidP="00764117">
            <w:pPr>
              <w:rPr>
                <w:rFonts w:cstheme="minorHAnsi"/>
                <w:lang w:val="es-ES_tradnl"/>
              </w:rPr>
            </w:pPr>
            <w:r w:rsidRPr="006F0A3D">
              <w:rPr>
                <w:rFonts w:cstheme="minorHAnsi"/>
                <w:lang w:val="es-ES_tradnl"/>
              </w:rPr>
              <w:t>• No hay mal que dure cie</w:t>
            </w:r>
            <w:r w:rsidR="00A71553">
              <w:rPr>
                <w:rFonts w:cstheme="minorHAnsi"/>
                <w:lang w:val="es-ES_tradnl"/>
              </w:rPr>
              <w:t>n años,            …………………………………………………………………………………..</w:t>
            </w:r>
            <w:r w:rsidRPr="006F0A3D">
              <w:rPr>
                <w:rFonts w:cstheme="minorHAnsi"/>
                <w:lang w:val="es-ES_tradnl"/>
              </w:rPr>
              <w:t>.</w:t>
            </w: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A42"/>
    <w:multiLevelType w:val="hybridMultilevel"/>
    <w:tmpl w:val="40127104"/>
    <w:lvl w:ilvl="0" w:tplc="9840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A07C4"/>
    <w:rsid w:val="002D3215"/>
    <w:rsid w:val="00410CB5"/>
    <w:rsid w:val="004C1D96"/>
    <w:rsid w:val="005D6A72"/>
    <w:rsid w:val="006F0A3D"/>
    <w:rsid w:val="006F6775"/>
    <w:rsid w:val="00764117"/>
    <w:rsid w:val="008B1E57"/>
    <w:rsid w:val="0092074A"/>
    <w:rsid w:val="00941EEC"/>
    <w:rsid w:val="00A35BF9"/>
    <w:rsid w:val="00A71553"/>
    <w:rsid w:val="00DC72E1"/>
    <w:rsid w:val="00E57ED7"/>
    <w:rsid w:val="00EB2153"/>
    <w:rsid w:val="00F10DF4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2020-03-18T13:40:00Z</dcterms:created>
  <dcterms:modified xsi:type="dcterms:W3CDTF">2020-03-18T13:40:00Z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1631791503</vt:i4>
  </property>
</Properties>
</file>